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220" w:lineRule="atLeast"/>
        <w:jc w:val="center"/>
        <w:rPr>
          <w:b/>
          <w:sz w:val="36"/>
        </w:rPr>
      </w:pPr>
    </w:p>
    <w:p>
      <w:pPr>
        <w:spacing w:before="120" w:after="120" w:line="220" w:lineRule="atLeast"/>
        <w:jc w:val="center"/>
        <w:rPr>
          <w:b/>
          <w:sz w:val="36"/>
        </w:rPr>
      </w:pPr>
    </w:p>
    <w:p>
      <w:pPr>
        <w:spacing w:before="120" w:after="120" w:line="220" w:lineRule="atLeast"/>
        <w:jc w:val="center"/>
        <w:rPr>
          <w:b/>
          <w:sz w:val="36"/>
        </w:rPr>
      </w:pPr>
    </w:p>
    <w:p>
      <w:pPr>
        <w:spacing w:before="120" w:after="120" w:line="220" w:lineRule="atLeast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广东省交通厅工资分账服务系统</w:t>
      </w:r>
    </w:p>
    <w:p>
      <w:pPr>
        <w:spacing w:before="120" w:after="120" w:line="220" w:lineRule="atLeast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使用说明书（企业版）</w:t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  <w:jc w:val="center"/>
        <w:rPr>
          <w:sz w:val="28"/>
          <w:szCs w:val="24"/>
        </w:rPr>
      </w:pPr>
      <w:r>
        <w:rPr>
          <w:rFonts w:hint="eastAsia"/>
          <w:sz w:val="28"/>
          <w:szCs w:val="24"/>
        </w:rPr>
        <w:t>广东省分行</w:t>
      </w:r>
    </w:p>
    <w:p>
      <w:pPr>
        <w:spacing w:before="120" w:after="120" w:line="220" w:lineRule="atLeast"/>
        <w:jc w:val="center"/>
        <w:rPr>
          <w:sz w:val="28"/>
          <w:szCs w:val="24"/>
        </w:rPr>
      </w:pPr>
      <w:r>
        <w:rPr>
          <w:rFonts w:hint="eastAsia"/>
          <w:sz w:val="28"/>
          <w:szCs w:val="24"/>
        </w:rPr>
        <w:t>2020年10月</w:t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adjustRightInd/>
        <w:snapToGrid/>
        <w:spacing w:before="0" w:beforeLines="0" w:after="0" w:afterLines="0"/>
      </w:pPr>
      <w:r>
        <w:br w:type="page"/>
      </w:r>
    </w:p>
    <w:p>
      <w:pPr>
        <w:adjustRightInd/>
        <w:snapToGrid/>
        <w:spacing w:before="0" w:beforeLines="0" w:after="0" w:afterLines="0"/>
      </w:pPr>
    </w:p>
    <w:sdt>
      <w:sdtPr>
        <w:rPr>
          <w:rFonts w:eastAsiaTheme="minorEastAsia"/>
          <w:lang w:val="zh-CN"/>
        </w:rPr>
        <w:id w:val="-1307247657"/>
        <w:docPartObj>
          <w:docPartGallery w:val="Table of Contents"/>
          <w:docPartUnique/>
        </w:docPartObj>
      </w:sdtPr>
      <w:sdtEndPr>
        <w:rPr>
          <w:rFonts w:eastAsia="宋体"/>
          <w:b/>
          <w:bCs/>
          <w:lang w:val="zh-CN"/>
        </w:rPr>
      </w:sdtEndPr>
      <w:sdtContent>
        <w:p>
          <w:pPr>
            <w:spacing w:before="0" w:beforeLines="0" w:after="0" w:afterLines="0" w:line="240" w:lineRule="auto"/>
            <w:jc w:val="center"/>
          </w:pPr>
          <w:r>
            <w:rPr>
              <w:rFonts w:ascii="宋体" w:hAnsi="宋体"/>
              <w:sz w:val="21"/>
            </w:rPr>
            <w:t>目录</w:t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"_Toc49874387" </w:instrText>
          </w:r>
          <w:r>
            <w:fldChar w:fldCharType="separate"/>
          </w:r>
          <w:r>
            <w:rPr>
              <w:rStyle w:val="15"/>
            </w:rPr>
            <w:t>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系统架构</w:t>
          </w:r>
          <w:r>
            <w:tab/>
          </w:r>
          <w:r>
            <w:fldChar w:fldCharType="begin"/>
          </w:r>
          <w:r>
            <w:instrText xml:space="preserve"> PAGEREF _Toc49874387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"_Toc49874388" </w:instrText>
          </w:r>
          <w:r>
            <w:fldChar w:fldCharType="separate"/>
          </w:r>
          <w:r>
            <w:rPr>
              <w:rStyle w:val="15"/>
            </w:rPr>
            <w:t>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_Toc49874388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"_Toc49874389"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2.1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系统功能描述</w:t>
          </w:r>
          <w:r>
            <w:tab/>
          </w:r>
          <w:r>
            <w:fldChar w:fldCharType="begin"/>
          </w:r>
          <w:r>
            <w:instrText xml:space="preserve"> PAGEREF _Toc49874389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"_Toc49874390"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2.2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单位用户</w:t>
          </w:r>
          <w:r>
            <w:tab/>
          </w:r>
          <w:r>
            <w:fldChar w:fldCharType="begin"/>
          </w:r>
          <w:r>
            <w:instrText xml:space="preserve"> PAGEREF _Toc49874390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"_Toc49874391"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2.3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系统地址</w:t>
          </w:r>
          <w:r>
            <w:tab/>
          </w:r>
          <w:r>
            <w:fldChar w:fldCharType="begin"/>
          </w:r>
          <w:r>
            <w:instrText xml:space="preserve"> PAGEREF _Toc49874391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"_Toc49874392" </w:instrText>
          </w:r>
          <w:r>
            <w:fldChar w:fldCharType="separate"/>
          </w:r>
          <w:r>
            <w:rPr>
              <w:rStyle w:val="15"/>
            </w:rPr>
            <w:t>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相关流程</w:t>
          </w:r>
          <w:r>
            <w:tab/>
          </w:r>
          <w:r>
            <w:fldChar w:fldCharType="begin"/>
          </w:r>
          <w:r>
            <w:instrText xml:space="preserve"> PAGEREF _Toc49874392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"_Toc49874393" </w:instrText>
          </w:r>
          <w:r>
            <w:fldChar w:fldCharType="separate"/>
          </w:r>
          <w:r>
            <w:rPr>
              <w:rStyle w:val="15"/>
            </w:rPr>
            <w:t>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系统功能描述</w:t>
          </w:r>
          <w:r>
            <w:tab/>
          </w:r>
          <w:r>
            <w:fldChar w:fldCharType="begin"/>
          </w:r>
          <w:r>
            <w:instrText xml:space="preserve"> PAGEREF _Toc49874393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"_Toc49874394"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_Toc49874394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"_Toc49874395"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4.1.1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_Toc49874395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"_Toc49874396"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4.1.2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支付安全与接收短信</w:t>
          </w:r>
          <w:r>
            <w:tab/>
          </w:r>
          <w:r>
            <w:fldChar w:fldCharType="begin"/>
          </w:r>
          <w:r>
            <w:instrText xml:space="preserve"> PAGEREF _Toc49874396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"_Toc49874397"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_Toc49874397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"_Toc49874398"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4.2.1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_Toc49874398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"_Toc49874399"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4.2.2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单位用户管理</w:t>
          </w:r>
          <w:r>
            <w:tab/>
          </w:r>
          <w:r>
            <w:fldChar w:fldCharType="begin"/>
          </w:r>
          <w:r>
            <w:instrText xml:space="preserve"> PAGEREF _Toc49874399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"_Toc49874400"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账户管理</w:t>
          </w:r>
          <w:r>
            <w:tab/>
          </w:r>
          <w:r>
            <w:fldChar w:fldCharType="begin"/>
          </w:r>
          <w:r>
            <w:instrText xml:space="preserve"> PAGEREF _Toc49874400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"_Toc49874401"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4.3.1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账户信息</w:t>
          </w:r>
          <w:r>
            <w:tab/>
          </w:r>
          <w:r>
            <w:fldChar w:fldCharType="begin"/>
          </w:r>
          <w:r>
            <w:instrText xml:space="preserve"> PAGEREF _Toc49874401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"_Toc49874402"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工人工资管理</w:t>
          </w:r>
          <w:r>
            <w:tab/>
          </w:r>
          <w:r>
            <w:fldChar w:fldCharType="begin"/>
          </w:r>
          <w:r>
            <w:instrText xml:space="preserve"> PAGEREF _Toc49874402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"_Toc49874403"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4.4.1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工资发放</w:t>
          </w:r>
          <w:r>
            <w:tab/>
          </w:r>
          <w:r>
            <w:fldChar w:fldCharType="begin"/>
          </w:r>
          <w:r>
            <w:instrText xml:space="preserve"> PAGEREF _Toc49874403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"_Toc49874404"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4.4.2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工资发放记录</w:t>
          </w:r>
          <w:r>
            <w:tab/>
          </w:r>
          <w:r>
            <w:fldChar w:fldCharType="begin"/>
          </w:r>
          <w:r>
            <w:instrText xml:space="preserve"> PAGEREF _Toc49874404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"_Toc49874405"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4.4.3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工资发放明细表</w:t>
          </w:r>
          <w:r>
            <w:tab/>
          </w:r>
          <w:r>
            <w:fldChar w:fldCharType="begin"/>
          </w:r>
          <w:r>
            <w:instrText xml:space="preserve"> PAGEREF _Toc49874405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"_Toc49874406" </w:instrText>
          </w:r>
          <w:r>
            <w:fldChar w:fldCharType="separate"/>
          </w:r>
          <w:r>
            <w:rPr>
              <w:rStyle w:val="15"/>
            </w:rPr>
            <w:t>5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单位用户角色主要功能描述</w:t>
          </w:r>
          <w:r>
            <w:tab/>
          </w:r>
          <w:r>
            <w:fldChar w:fldCharType="begin"/>
          </w:r>
          <w:r>
            <w:instrText xml:space="preserve"> PAGEREF _Toc49874406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spacing w:before="120" w:after="120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708" w:footer="708" w:gutter="0"/>
          <w:pgNumType w:fmt="numberInDash" w:start="1"/>
          <w:cols w:space="708" w:num="1"/>
          <w:titlePg/>
          <w:docGrid w:linePitch="360" w:charSpace="0"/>
        </w:sectPr>
      </w:pPr>
      <w:r>
        <w:br w:type="page"/>
      </w:r>
    </w:p>
    <w:p>
      <w:pPr>
        <w:adjustRightInd/>
        <w:snapToGrid/>
        <w:spacing w:before="120" w:after="120" w:line="220" w:lineRule="atLeast"/>
      </w:pPr>
    </w:p>
    <w:p>
      <w:pPr>
        <w:pStyle w:val="2"/>
        <w:numPr>
          <w:ilvl w:val="0"/>
          <w:numId w:val="1"/>
        </w:numPr>
        <w:spacing w:before="120" w:after="120"/>
      </w:pPr>
      <w:bookmarkStart w:id="0" w:name="_Toc49874387"/>
      <w:r>
        <w:rPr>
          <w:rFonts w:hint="eastAsia"/>
        </w:rPr>
        <w:t>系统架构</w:t>
      </w:r>
      <w:bookmarkEnd w:id="0"/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31362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pStyle w:val="2"/>
        <w:numPr>
          <w:ilvl w:val="0"/>
          <w:numId w:val="1"/>
        </w:numPr>
        <w:spacing w:before="120" w:after="120"/>
      </w:pPr>
      <w:bookmarkStart w:id="1" w:name="_Toc49874388"/>
      <w:r>
        <w:rPr>
          <w:rFonts w:hint="eastAsia"/>
        </w:rPr>
        <w:t>系统介绍</w:t>
      </w:r>
      <w:bookmarkEnd w:id="1"/>
    </w:p>
    <w:p>
      <w:pPr>
        <w:pStyle w:val="3"/>
        <w:numPr>
          <w:ilvl w:val="1"/>
          <w:numId w:val="1"/>
        </w:numPr>
        <w:spacing w:before="120" w:after="120"/>
      </w:pPr>
      <w:bookmarkStart w:id="2" w:name="_Toc49874389"/>
      <w:r>
        <w:rPr>
          <w:rFonts w:hint="eastAsia"/>
        </w:rPr>
        <w:t>系统功能描述</w:t>
      </w:r>
      <w:bookmarkEnd w:id="2"/>
    </w:p>
    <w:p>
      <w:pPr>
        <w:spacing w:before="120" w:after="120"/>
        <w:ind w:firstLine="424" w:firstLineChars="177"/>
      </w:pPr>
      <w:r>
        <w:rPr>
          <w:rFonts w:hint="eastAsia"/>
        </w:rPr>
        <w:t>本系统用于开放给企业（施工总包单位、专业分包单位、劳务分包单位）用户使用。</w:t>
      </w:r>
    </w:p>
    <w:p>
      <w:pPr>
        <w:spacing w:before="120" w:after="120"/>
        <w:ind w:firstLine="424" w:firstLineChars="177"/>
      </w:pPr>
      <w:r>
        <w:rPr>
          <w:rFonts w:hint="eastAsia"/>
        </w:rPr>
        <w:t>本系统的功能主要包括工资款拨付、工人工资发放以及对单位用户的管理等。</w:t>
      </w:r>
    </w:p>
    <w:p>
      <w:pPr>
        <w:spacing w:before="120" w:after="120"/>
        <w:ind w:firstLine="424" w:firstLineChars="177"/>
      </w:pPr>
    </w:p>
    <w:p>
      <w:pPr>
        <w:pStyle w:val="3"/>
        <w:numPr>
          <w:ilvl w:val="1"/>
          <w:numId w:val="1"/>
        </w:numPr>
        <w:spacing w:before="120" w:after="120"/>
      </w:pPr>
      <w:bookmarkStart w:id="3" w:name="_Toc49874390"/>
      <w:r>
        <w:rPr>
          <w:rFonts w:hint="eastAsia"/>
        </w:rPr>
        <w:t>单位用户</w:t>
      </w:r>
      <w:bookmarkEnd w:id="3"/>
    </w:p>
    <w:p>
      <w:pPr>
        <w:spacing w:before="120" w:after="120"/>
        <w:ind w:firstLine="424" w:firstLineChars="177"/>
      </w:pPr>
      <w:r>
        <w:rPr>
          <w:rFonts w:hint="eastAsia"/>
        </w:rPr>
        <w:t>单位用户分为单位主用户和单位子用户。</w:t>
      </w:r>
    </w:p>
    <w:p>
      <w:pPr>
        <w:spacing w:before="120" w:after="120"/>
        <w:ind w:firstLine="426" w:firstLineChars="177"/>
      </w:pPr>
      <w:r>
        <w:rPr>
          <w:rFonts w:hint="eastAsia"/>
          <w:b/>
        </w:rPr>
        <w:t>单位主用户：</w:t>
      </w:r>
      <w:r>
        <w:rPr>
          <w:rFonts w:hint="eastAsia"/>
        </w:rPr>
        <w:t>通过银行网点办理登记开户流程创建的账号。</w:t>
      </w:r>
    </w:p>
    <w:p>
      <w:pPr>
        <w:spacing w:before="120" w:after="120"/>
        <w:ind w:firstLine="424" w:firstLineChars="177"/>
        <w:rPr>
          <w:szCs w:val="24"/>
        </w:rPr>
      </w:pPr>
      <w:r>
        <w:rPr>
          <w:rFonts w:hint="eastAsia"/>
          <w:szCs w:val="24"/>
        </w:rPr>
        <w:t>单位主用户可以</w:t>
      </w:r>
      <w:r>
        <w:rPr>
          <w:rFonts w:ascii="Helvetica" w:hAnsi="Helvetica" w:cs="Helvetica"/>
          <w:color w:val="333333"/>
          <w:szCs w:val="24"/>
          <w:shd w:val="clear" w:color="auto" w:fill="FFFFFF"/>
        </w:rPr>
        <w:t>创建劳务员和财务员并分配角色</w:t>
      </w:r>
      <w:r>
        <w:rPr>
          <w:rFonts w:hint="eastAsia" w:ascii="Helvetica" w:hAnsi="Helvetica" w:cs="Helvetica"/>
          <w:color w:val="333333"/>
          <w:szCs w:val="24"/>
          <w:shd w:val="clear" w:color="auto" w:fill="FFFFFF"/>
        </w:rPr>
        <w:t>。</w:t>
      </w:r>
    </w:p>
    <w:p>
      <w:pPr>
        <w:spacing w:before="120" w:after="120"/>
        <w:ind w:firstLine="426" w:firstLineChars="177"/>
      </w:pPr>
      <w:r>
        <w:rPr>
          <w:rFonts w:hint="eastAsia"/>
          <w:b/>
        </w:rPr>
        <w:t>单位子用户：</w:t>
      </w:r>
      <w:r>
        <w:rPr>
          <w:rFonts w:hint="eastAsia"/>
        </w:rPr>
        <w:t>由主用户登录后在用户管理里创建的帐号，单位子用户分为劳务员和财务员两种角色。</w:t>
      </w:r>
    </w:p>
    <w:p>
      <w:pPr>
        <w:spacing w:before="120" w:after="120"/>
      </w:pP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单位子用户用于管理单位下的工程（一个单位子用户可以管理多个工程），可以工资款拨付、工人工资发放。</w:t>
      </w:r>
    </w:p>
    <w:p>
      <w:pPr>
        <w:spacing w:before="120" w:after="120"/>
        <w:ind w:firstLine="424" w:firstLineChars="177"/>
      </w:pPr>
    </w:p>
    <w:p>
      <w:pPr>
        <w:pStyle w:val="3"/>
        <w:numPr>
          <w:ilvl w:val="1"/>
          <w:numId w:val="1"/>
        </w:numPr>
        <w:spacing w:before="120" w:after="120"/>
      </w:pPr>
      <w:bookmarkStart w:id="4" w:name="_Toc49874391"/>
      <w:r>
        <w:rPr>
          <w:rFonts w:hint="eastAsia"/>
        </w:rPr>
        <w:t>系统地址</w:t>
      </w:r>
      <w:bookmarkEnd w:id="4"/>
    </w:p>
    <w:p>
      <w:pPr>
        <w:spacing w:before="120" w:after="120"/>
        <w:ind w:firstLine="424" w:firstLineChars="177"/>
      </w:pPr>
      <w:r>
        <w:rPr>
          <w:rFonts w:hint="eastAsia"/>
        </w:rPr>
        <w:t>系统的登录地址为：</w:t>
      </w:r>
      <w:r>
        <w:t>http://</w:t>
      </w:r>
      <w:r>
        <w:rPr>
          <w:rFonts w:hint="eastAsia"/>
        </w:rPr>
        <w:t>jtt</w:t>
      </w:r>
      <w:r>
        <w:t>.</w:t>
      </w:r>
      <w:r>
        <w:rPr>
          <w:rFonts w:hint="eastAsia"/>
          <w:lang w:val="en-US" w:eastAsia="zh-CN"/>
        </w:rPr>
        <w:t>gr</w:t>
      </w:r>
      <w:bookmarkStart w:id="20" w:name="_GoBack"/>
      <w:bookmarkEnd w:id="20"/>
      <w:r>
        <w:t>gzfz.com</w:t>
      </w:r>
    </w:p>
    <w:p>
      <w:pPr>
        <w:spacing w:before="120" w:after="120"/>
      </w:pPr>
    </w:p>
    <w:p>
      <w:pPr>
        <w:pStyle w:val="2"/>
        <w:numPr>
          <w:ilvl w:val="0"/>
          <w:numId w:val="1"/>
        </w:numPr>
        <w:spacing w:before="120" w:after="120"/>
      </w:pPr>
      <w:bookmarkStart w:id="5" w:name="_Toc49874392"/>
      <w:r>
        <w:rPr>
          <w:rFonts w:hint="eastAsia"/>
        </w:rPr>
        <w:t>相关流程</w:t>
      </w:r>
      <w:bookmarkEnd w:id="5"/>
    </w:p>
    <w:p>
      <w:pPr>
        <w:spacing w:before="120" w:after="120"/>
      </w:pPr>
    </w:p>
    <w:p>
      <w:pPr>
        <w:spacing w:before="120" w:after="120"/>
        <w:rPr>
          <w:b/>
        </w:rPr>
      </w:pPr>
      <w:r>
        <w:rPr>
          <w:rFonts w:hint="eastAsia"/>
          <w:b/>
        </w:rPr>
        <w:t>工资款拨付流程</w:t>
      </w:r>
    </w:p>
    <w:p>
      <w:pPr>
        <w:pStyle w:val="24"/>
        <w:numPr>
          <w:ilvl w:val="0"/>
          <w:numId w:val="2"/>
        </w:numPr>
        <w:spacing w:before="120" w:after="120"/>
        <w:ind w:firstLineChars="0"/>
      </w:pPr>
      <w:r>
        <w:rPr>
          <w:rFonts w:hint="eastAsia"/>
          <w:b/>
          <w:color w:val="0070C0"/>
        </w:rPr>
        <w:t>财务员登记</w:t>
      </w:r>
    </w:p>
    <w:p>
      <w:pPr>
        <w:pStyle w:val="24"/>
        <w:spacing w:before="120" w:after="120"/>
        <w:ind w:left="420" w:firstLine="0" w:firstLineChars="0"/>
      </w:pPr>
      <w:r>
        <w:rPr>
          <w:rFonts w:hint="eastAsia"/>
        </w:rPr>
        <w:t>拨付成功</w:t>
      </w:r>
    </w:p>
    <w:p>
      <w:pPr>
        <w:spacing w:before="120" w:after="120"/>
      </w:pPr>
    </w:p>
    <w:p>
      <w:pPr>
        <w:spacing w:before="120" w:after="120"/>
        <w:rPr>
          <w:b/>
        </w:rPr>
      </w:pPr>
      <w:r>
        <w:rPr>
          <w:rFonts w:hint="eastAsia"/>
          <w:b/>
        </w:rPr>
        <w:t>工人工资发放流程</w:t>
      </w:r>
    </w:p>
    <w:p>
      <w:pPr>
        <w:pStyle w:val="24"/>
        <w:numPr>
          <w:ilvl w:val="0"/>
          <w:numId w:val="3"/>
        </w:numPr>
        <w:spacing w:before="120" w:after="120"/>
        <w:ind w:firstLineChars="0"/>
      </w:pPr>
      <w:r>
        <w:rPr>
          <w:rFonts w:hint="eastAsia"/>
          <w:b/>
          <w:color w:val="0070C0"/>
        </w:rPr>
        <w:t>劳务员提出申请</w:t>
      </w:r>
    </w:p>
    <w:p>
      <w:pPr>
        <w:pStyle w:val="24"/>
        <w:numPr>
          <w:ilvl w:val="0"/>
          <w:numId w:val="3"/>
        </w:numPr>
        <w:spacing w:before="120" w:after="120"/>
        <w:ind w:firstLineChars="0"/>
      </w:pPr>
      <w:r>
        <w:rPr>
          <w:rFonts w:hint="eastAsia"/>
          <w:b/>
          <w:color w:val="0070C0"/>
        </w:rPr>
        <w:t>财务员审核</w:t>
      </w:r>
    </w:p>
    <w:p>
      <w:pPr>
        <w:pStyle w:val="24"/>
        <w:spacing w:before="120" w:after="120"/>
        <w:ind w:left="420" w:firstLine="0" w:firstLineChars="0"/>
      </w:pPr>
      <w:r>
        <w:rPr>
          <w:rFonts w:hint="eastAsia"/>
        </w:rPr>
        <w:t>发放成功</w:t>
      </w:r>
    </w:p>
    <w:p>
      <w:pPr>
        <w:spacing w:before="120" w:after="120"/>
      </w:pPr>
    </w:p>
    <w:p>
      <w:pPr>
        <w:pStyle w:val="2"/>
        <w:numPr>
          <w:ilvl w:val="0"/>
          <w:numId w:val="1"/>
        </w:numPr>
        <w:spacing w:before="120" w:after="120"/>
      </w:pPr>
      <w:bookmarkStart w:id="6" w:name="_Toc49874393"/>
      <w:r>
        <w:rPr>
          <w:rFonts w:hint="eastAsia"/>
        </w:rPr>
        <w:t>系统功能描述</w:t>
      </w:r>
      <w:bookmarkEnd w:id="6"/>
    </w:p>
    <w:p>
      <w:pPr>
        <w:pStyle w:val="3"/>
        <w:numPr>
          <w:ilvl w:val="1"/>
          <w:numId w:val="1"/>
        </w:numPr>
        <w:spacing w:before="120" w:after="120"/>
      </w:pPr>
      <w:bookmarkStart w:id="7" w:name="_Toc49874394"/>
      <w:r>
        <w:rPr>
          <w:rFonts w:hint="eastAsia"/>
        </w:rPr>
        <w:t>登录</w:t>
      </w:r>
      <w:bookmarkEnd w:id="7"/>
    </w:p>
    <w:p>
      <w:pPr>
        <w:pStyle w:val="4"/>
        <w:numPr>
          <w:ilvl w:val="2"/>
          <w:numId w:val="1"/>
        </w:numPr>
        <w:spacing w:before="120" w:after="120"/>
      </w:pPr>
      <w:bookmarkStart w:id="8" w:name="_Toc49874395"/>
      <w:r>
        <w:rPr>
          <w:rFonts w:hint="eastAsia"/>
        </w:rPr>
        <w:t>登录</w:t>
      </w:r>
      <w:bookmarkEnd w:id="8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登录</w:t>
      </w:r>
      <w:r>
        <w:rPr>
          <w:rFonts w:hint="eastAsia" w:ascii="宋体" w:hAnsi="宋体"/>
          <w:szCs w:val="24"/>
        </w:rPr>
        <w:t>（图4-1-1-1），单位主用户，企业子账号可以登录。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</w:t>
      </w:r>
      <w:r>
        <w:rPr>
          <w:rFonts w:ascii="宋体" w:hAnsi="宋体"/>
          <w:szCs w:val="24"/>
        </w:rPr>
        <w:t>：</w:t>
      </w:r>
      <w:r>
        <w:rPr>
          <w:rFonts w:hint="eastAsia" w:ascii="宋体" w:hAnsi="宋体"/>
          <w:szCs w:val="24"/>
        </w:rPr>
        <w:t>密码每天连续输入错误5次后，账号锁定，第二天才能再次登录。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2222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（图4-1-1-1）</w:t>
      </w: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找回密码</w:t>
      </w:r>
      <w:r>
        <w:rPr>
          <w:rFonts w:hint="eastAsia"/>
        </w:rPr>
        <w:t>（图4-1-1-</w:t>
      </w:r>
      <w:r>
        <w:t>2</w:t>
      </w:r>
      <w:r>
        <w:rPr>
          <w:rFonts w:hint="eastAsia"/>
        </w:rPr>
        <w:t>）：用户忘记密码时，可以通过找回密码入口重新设置密码。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4608830" cy="2926080"/>
            <wp:effectExtent l="0" t="0" r="127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（图4-1-1-2）</w:t>
      </w:r>
    </w:p>
    <w:p>
      <w:pPr>
        <w:spacing w:before="120" w:after="120" w:line="220" w:lineRule="atLeast"/>
        <w:jc w:val="center"/>
      </w:pPr>
    </w:p>
    <w:p>
      <w:pPr>
        <w:pStyle w:val="4"/>
        <w:numPr>
          <w:ilvl w:val="2"/>
          <w:numId w:val="1"/>
        </w:numPr>
        <w:spacing w:before="120" w:after="120"/>
      </w:pPr>
      <w:bookmarkStart w:id="9" w:name="_Toc49874396"/>
      <w:r>
        <w:rPr>
          <w:rFonts w:hint="eastAsia"/>
        </w:rPr>
        <w:t>支付安全与接收短信</w:t>
      </w:r>
      <w:bookmarkEnd w:id="9"/>
    </w:p>
    <w:p>
      <w:pPr>
        <w:spacing w:before="120" w:after="120"/>
      </w:pPr>
      <w:r>
        <w:rPr>
          <w:rFonts w:hint="eastAsia"/>
          <w:b/>
          <w:bCs/>
        </w:rPr>
        <w:t>验证手机</w:t>
      </w:r>
      <w:r>
        <w:rPr>
          <w:rFonts w:hint="eastAsia" w:ascii="宋体" w:hAnsi="宋体"/>
          <w:szCs w:val="24"/>
        </w:rPr>
        <w:t>（图4-1-</w:t>
      </w:r>
      <w:r>
        <w:rPr>
          <w:rFonts w:ascii="宋体" w:hAnsi="宋体"/>
          <w:szCs w:val="24"/>
        </w:rPr>
        <w:t>2</w:t>
      </w:r>
      <w:r>
        <w:rPr>
          <w:rFonts w:hint="eastAsia" w:ascii="宋体" w:hAnsi="宋体"/>
          <w:szCs w:val="24"/>
        </w:rPr>
        <w:t>-1）</w:t>
      </w:r>
      <w:r>
        <w:rPr>
          <w:rFonts w:hint="eastAsia"/>
        </w:rPr>
        <w:t>：用于财务员支付操作或其他操作时获取短信验证码、及财务员、劳务员接受待办信息的手机，备注：财务员、劳务员首次登录或手机号被修改后需要验证手机，其他角色不需要。</w:t>
      </w:r>
    </w:p>
    <w:p>
      <w:pPr>
        <w:spacing w:before="120" w:after="120"/>
        <w:jc w:val="center"/>
      </w:pPr>
      <w:r>
        <w:rPr>
          <w:rFonts w:hint="eastAsia"/>
        </w:rPr>
        <w:drawing>
          <wp:inline distT="0" distB="0" distL="114300" distR="114300">
            <wp:extent cx="4171315" cy="2219325"/>
            <wp:effectExtent l="0" t="0" r="635" b="9525"/>
            <wp:docPr id="6" name="图片 6" descr="财务员登录验证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财务员登录验证手机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</w:t>
      </w:r>
      <w:r>
        <w:t>2</w:t>
      </w:r>
      <w:r>
        <w:rPr>
          <w:rFonts w:hint="eastAsia"/>
        </w:rPr>
        <w:t>-1）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支付密码</w:t>
      </w:r>
      <w:r>
        <w:rPr>
          <w:rFonts w:hint="eastAsia"/>
        </w:rPr>
        <w:t>（图4-1-</w:t>
      </w:r>
      <w:r>
        <w:t>2</w:t>
      </w:r>
      <w:r>
        <w:rPr>
          <w:rFonts w:hint="eastAsia"/>
        </w:rPr>
        <w:t>-2）:财务员首次登录验证手机后需要设置支付密码，用于拨款操作。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4835525" cy="351155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</w:t>
      </w:r>
      <w:r>
        <w:t>2</w:t>
      </w:r>
      <w:r>
        <w:rPr>
          <w:rFonts w:hint="eastAsia"/>
        </w:rPr>
        <w:t>-2）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jc w:val="center"/>
      </w:pPr>
    </w:p>
    <w:p>
      <w:pPr>
        <w:spacing w:before="120" w:after="120"/>
      </w:pPr>
    </w:p>
    <w:p>
      <w:pPr>
        <w:pStyle w:val="3"/>
        <w:numPr>
          <w:ilvl w:val="1"/>
          <w:numId w:val="1"/>
        </w:numPr>
        <w:spacing w:before="120" w:after="120"/>
      </w:pPr>
      <w:bookmarkStart w:id="10" w:name="_Toc49874397"/>
      <w:r>
        <w:rPr>
          <w:rFonts w:hint="eastAsia"/>
        </w:rPr>
        <w:t>用户管理</w:t>
      </w:r>
      <w:bookmarkEnd w:id="10"/>
    </w:p>
    <w:p>
      <w:pPr>
        <w:pStyle w:val="4"/>
        <w:numPr>
          <w:ilvl w:val="2"/>
          <w:numId w:val="1"/>
        </w:numPr>
        <w:spacing w:before="120" w:after="120"/>
      </w:pPr>
      <w:bookmarkStart w:id="11" w:name="_Toc49874398"/>
      <w:r>
        <w:rPr>
          <w:rFonts w:hint="eastAsia"/>
        </w:rPr>
        <w:t>首页</w:t>
      </w:r>
      <w:bookmarkEnd w:id="11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列表：（图4-2-</w:t>
      </w:r>
      <w:r>
        <w:rPr>
          <w:rFonts w:ascii="宋体" w:hAnsi="宋体"/>
          <w:szCs w:val="24"/>
        </w:rPr>
        <w:t>1</w:t>
      </w:r>
      <w:r>
        <w:rPr>
          <w:rFonts w:hint="eastAsia" w:ascii="宋体" w:hAnsi="宋体"/>
          <w:szCs w:val="24"/>
        </w:rPr>
        <w:t>-1）列表提供标题、处理环节、到达时间、预约办理时间字段的显示，并提供了处理操作。</w:t>
      </w:r>
    </w:p>
    <w:p>
      <w:pPr>
        <w:spacing w:before="120" w:after="120" w:line="220" w:lineRule="atLeast"/>
      </w:pPr>
      <w:r>
        <w:drawing>
          <wp:inline distT="0" distB="0" distL="0" distR="0">
            <wp:extent cx="5347335" cy="181102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72" cy="18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（图4-2-1-1）</w:t>
      </w: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bookmarkStart w:id="12" w:name="_Toc49874399"/>
      <w:r>
        <w:rPr>
          <w:rFonts w:hint="eastAsia"/>
        </w:rPr>
        <w:t>单位用户管理</w:t>
      </w:r>
      <w:bookmarkEnd w:id="12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列表</w:t>
      </w:r>
      <w:r>
        <w:rPr>
          <w:rFonts w:hint="eastAsia" w:ascii="宋体" w:hAnsi="宋体"/>
          <w:szCs w:val="24"/>
        </w:rPr>
        <w:t>(图4-2-2-1，4-2-2-2) ：提供了关键字和状态的查询功能，关键字使用姓名或电话进行模糊查询。列表提供了姓名，联系电话，用户类型，状态字段的显示，并提供了详情、新增、修改、激活、禁用、重置密码和授权操作,并给财务员提供了重置支付密码、重置支付密码问题和修改支付密码的操作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</w:t>
      </w:r>
    </w:p>
    <w:p>
      <w:pPr>
        <w:pStyle w:val="24"/>
        <w:numPr>
          <w:ilvl w:val="0"/>
          <w:numId w:val="4"/>
        </w:numPr>
        <w:spacing w:before="120" w:after="120" w:line="220" w:lineRule="atLeast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主用户才能进行新增、修改、激活、禁用、重置密码和授权操作；</w:t>
      </w:r>
    </w:p>
    <w:p>
      <w:pPr>
        <w:pStyle w:val="24"/>
        <w:numPr>
          <w:ilvl w:val="0"/>
          <w:numId w:val="4"/>
        </w:numPr>
        <w:spacing w:before="120" w:after="120" w:line="220" w:lineRule="atLeast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财务员才能进行重置支付密码、重置支付密码问题和修改支付密码的操作。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454150"/>
            <wp:effectExtent l="0" t="0" r="2540" b="0"/>
            <wp:docPr id="28675" name="图片 2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图片 2867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（图4-2-2-1）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1564640"/>
            <wp:effectExtent l="0" t="0" r="2540" b="0"/>
            <wp:docPr id="28676" name="图片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图片 2867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（图4-2-2-2）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新增</w:t>
      </w:r>
      <w:r>
        <w:rPr>
          <w:rFonts w:hint="eastAsia" w:ascii="宋体" w:hAnsi="宋体"/>
          <w:szCs w:val="24"/>
        </w:rPr>
        <w:t>:(图4-2-2-3)提供了新增工程用户、并授权（分配权限）的功能。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96535" cy="1259840"/>
            <wp:effectExtent l="0" t="0" r="0" b="0"/>
            <wp:docPr id="28677" name="图片 2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图片 2867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029" cy="126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59705" cy="1380490"/>
            <wp:effectExtent l="0" t="0" r="0" b="0"/>
            <wp:docPr id="28678" name="图片 28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图片 2867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9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（图4-2-2-3）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授权</w:t>
      </w:r>
      <w:r>
        <w:rPr>
          <w:rFonts w:hint="eastAsia" w:ascii="宋体" w:hAnsi="宋体"/>
          <w:szCs w:val="24"/>
        </w:rPr>
        <w:t>:(图4-2-2-4)给子账号用户分配角色（财务员，劳务员）。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334635" cy="1339215"/>
            <wp:effectExtent l="0" t="0" r="0" b="0"/>
            <wp:docPr id="28679" name="图片 2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图片 2867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805" cy="13395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1864360"/>
            <wp:effectExtent l="0" t="0" r="2540" b="2540"/>
            <wp:docPr id="28680" name="图片 2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图片 2868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（图4-2-2-4）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修改</w:t>
      </w:r>
      <w:r>
        <w:rPr>
          <w:rFonts w:hint="eastAsia" w:ascii="宋体" w:hAnsi="宋体"/>
          <w:szCs w:val="24"/>
        </w:rPr>
        <w:t>：（图4-2-2-5）修改用户的基本信息。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1316990"/>
            <wp:effectExtent l="0" t="0" r="2540" b="0"/>
            <wp:docPr id="28681" name="图片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图片 2868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1165860"/>
            <wp:effectExtent l="0" t="0" r="2540" b="0"/>
            <wp:docPr id="28683" name="图片 2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图片 2868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（图4-2-2-5）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密码重置</w:t>
      </w:r>
      <w:r>
        <w:rPr>
          <w:rFonts w:hint="eastAsia" w:ascii="宋体" w:hAnsi="宋体"/>
          <w:szCs w:val="24"/>
        </w:rPr>
        <w:t>：（图4-2-2-6）主用户对子用户进行密码重置。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266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9467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（图4-2-2-6）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禁用</w:t>
      </w:r>
      <w:r>
        <w:rPr>
          <w:rFonts w:hint="eastAsia" w:ascii="宋体" w:hAnsi="宋体"/>
          <w:szCs w:val="24"/>
        </w:rPr>
        <w:t>(图4-2-2-7)，禁用子账号的使用。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9702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9613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（图4-2-2-7）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激活</w:t>
      </w:r>
      <w:r>
        <w:rPr>
          <w:rFonts w:hint="eastAsia" w:ascii="宋体" w:hAnsi="宋体"/>
          <w:szCs w:val="24"/>
        </w:rPr>
        <w:t>：（图2-2-2-8）激活被禁用的子账号。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4310" cy="1099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8737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（图4-2-2-8）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：（图4-2-2-9）用户的详情信息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4310" cy="9626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1243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（图4-2-2-9）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修改支付密码</w:t>
      </w:r>
      <w:r>
        <w:rPr>
          <w:rFonts w:hint="eastAsia"/>
        </w:rPr>
        <w:t>：</w:t>
      </w:r>
      <w:r>
        <w:rPr>
          <w:rFonts w:hint="eastAsia" w:ascii="宋体" w:hAnsi="宋体"/>
          <w:szCs w:val="24"/>
        </w:rPr>
        <w:t>（图4-2-2-10）</w:t>
      </w:r>
      <w:r>
        <w:rPr>
          <w:rFonts w:hint="eastAsia"/>
        </w:rPr>
        <w:t>财务员修改支付密码。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1563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430020"/>
            <wp:effectExtent l="0" t="0" r="2540" b="0"/>
            <wp:docPr id="28695" name="图片 2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5" name="图片 2869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（图4-2-2-10）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重置支付密码</w:t>
      </w:r>
      <w:r>
        <w:rPr>
          <w:rFonts w:hint="eastAsia"/>
        </w:rPr>
        <w:t>：</w:t>
      </w:r>
      <w:r>
        <w:rPr>
          <w:rFonts w:hint="eastAsia" w:ascii="宋体" w:hAnsi="宋体"/>
          <w:szCs w:val="24"/>
        </w:rPr>
        <w:t>（图4-2-2-11）</w:t>
      </w:r>
      <w:r>
        <w:rPr>
          <w:rFonts w:hint="eastAsia"/>
        </w:rPr>
        <w:t>财务员重置支付密码。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0801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73040" cy="1569085"/>
            <wp:effectExtent l="0" t="0" r="3810" b="0"/>
            <wp:docPr id="28697" name="图片 2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7" name="图片 2869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18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（图4-2-2-11）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重置支付密码问题和答案</w:t>
      </w:r>
      <w:r>
        <w:rPr>
          <w:rFonts w:hint="eastAsia"/>
        </w:rPr>
        <w:t>：</w:t>
      </w:r>
      <w:r>
        <w:rPr>
          <w:rFonts w:hint="eastAsia" w:ascii="宋体" w:hAnsi="宋体"/>
          <w:szCs w:val="24"/>
        </w:rPr>
        <w:t>（图4-2-2-12）</w:t>
      </w:r>
      <w:r>
        <w:rPr>
          <w:rFonts w:hint="eastAsia"/>
        </w:rPr>
        <w:t>财务员重置支付密码问题和答案。</w:t>
      </w:r>
    </w:p>
    <w:p>
      <w:pPr>
        <w:spacing w:before="120" w:after="120" w:line="220" w:lineRule="atLeast"/>
      </w:pPr>
      <w:r>
        <w:rPr>
          <w:rFonts w:hint="eastAsia"/>
        </w:rPr>
        <w:t>备注：重置支付密码需要输入支付密码和短信验证码。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3544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3675" cy="1414145"/>
            <wp:effectExtent l="0" t="0" r="3175" b="0"/>
            <wp:docPr id="28699" name="图片 2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9" name="图片 28699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4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（图4-2-2-12）</w:t>
      </w:r>
    </w:p>
    <w:p>
      <w:pPr>
        <w:spacing w:before="120" w:after="120" w:line="220" w:lineRule="atLeast"/>
        <w:jc w:val="center"/>
      </w:pPr>
    </w:p>
    <w:p>
      <w:pPr>
        <w:pStyle w:val="3"/>
        <w:numPr>
          <w:ilvl w:val="1"/>
          <w:numId w:val="1"/>
        </w:numPr>
        <w:spacing w:before="120" w:after="120"/>
      </w:pPr>
      <w:bookmarkStart w:id="13" w:name="_Toc49874400"/>
      <w:r>
        <w:rPr>
          <w:rFonts w:hint="eastAsia"/>
        </w:rPr>
        <w:t>账户管理</w:t>
      </w:r>
      <w:bookmarkEnd w:id="13"/>
    </w:p>
    <w:p>
      <w:pPr>
        <w:pStyle w:val="4"/>
        <w:numPr>
          <w:ilvl w:val="2"/>
          <w:numId w:val="1"/>
        </w:numPr>
        <w:spacing w:before="120" w:after="120"/>
      </w:pPr>
      <w:bookmarkStart w:id="14" w:name="_Toc49874401"/>
      <w:r>
        <w:rPr>
          <w:rFonts w:hint="eastAsia"/>
        </w:rPr>
        <w:t>账户信息</w:t>
      </w:r>
      <w:bookmarkEnd w:id="14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列表</w:t>
      </w:r>
      <w:r>
        <w:rPr>
          <w:rFonts w:hint="eastAsia" w:ascii="宋体" w:hAnsi="宋体"/>
          <w:szCs w:val="24"/>
        </w:rPr>
        <w:t>（图4-3-1-1）：列表提供账户、账户名称、单位名称、工程名称办理网点、开卡时间、是否被平台获取、状态的字段的显示并提供了详情和动账流水操作。</w:t>
      </w:r>
    </w:p>
    <w:p>
      <w:pPr>
        <w:spacing w:before="120" w:after="120"/>
      </w:pPr>
      <w:r>
        <w:drawing>
          <wp:inline distT="0" distB="0" distL="0" distR="0">
            <wp:extent cx="5274310" cy="8534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（图4-3-1-1）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详情</w:t>
      </w:r>
      <w:r>
        <w:rPr>
          <w:rFonts w:hint="eastAsia"/>
        </w:rPr>
        <w:t>：查看账户详情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8731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26720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动账流水</w:t>
      </w:r>
      <w:r>
        <w:rPr>
          <w:rFonts w:hint="eastAsia"/>
        </w:rPr>
        <w:t>：查看动账流水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7721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8415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pStyle w:val="3"/>
        <w:numPr>
          <w:ilvl w:val="1"/>
          <w:numId w:val="1"/>
        </w:numPr>
        <w:spacing w:before="120" w:after="120"/>
      </w:pPr>
      <w:bookmarkStart w:id="15" w:name="_Toc49874402"/>
      <w:r>
        <w:rPr>
          <w:rFonts w:hint="eastAsia"/>
        </w:rPr>
        <w:t>工人工资管理</w:t>
      </w:r>
      <w:bookmarkEnd w:id="15"/>
    </w:p>
    <w:p>
      <w:pPr>
        <w:pStyle w:val="4"/>
        <w:numPr>
          <w:ilvl w:val="2"/>
          <w:numId w:val="1"/>
        </w:numPr>
        <w:spacing w:before="120" w:after="120"/>
      </w:pPr>
      <w:bookmarkStart w:id="16" w:name="_Toc49874403"/>
      <w:r>
        <w:rPr>
          <w:rFonts w:hint="eastAsia"/>
        </w:rPr>
        <w:t>工资发放</w:t>
      </w:r>
      <w:bookmarkEnd w:id="16"/>
    </w:p>
    <w:p>
      <w:p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/>
          <w:szCs w:val="24"/>
        </w:rPr>
        <w:t>注意事项：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发工资之前，请确定工资专户已经开户完成，正常使用状态。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该工程已经分配给该劳务员管理。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 xml:space="preserve">单人工资超过45000，请在备注里填写原因。 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联行号为空的数据，需要自行查询。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请使用导出的工人实名制信息EXCEL来进行导入，同时不要修改导出的工</w:t>
      </w:r>
    </w:p>
    <w:p>
      <w:p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人实名制信息EXCEL中工作表Sheet的名称，否者无法导入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工资发放月份只能选择当前月份往后两个月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财务员审核工资发放时如果余额不够交易则无法审核通过</w:t>
      </w:r>
    </w:p>
    <w:p>
      <w:pPr>
        <w:numPr>
          <w:ilvl w:val="0"/>
          <w:numId w:val="5"/>
        </w:num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交易完成时，若有交易失败，则系统会短信通知，仅以交易完成时的状态为准。</w:t>
      </w:r>
    </w:p>
    <w:p>
      <w:pPr>
        <w:spacing w:before="120" w:after="120" w:line="220" w:lineRule="atLeast"/>
        <w:rPr>
          <w:rFonts w:ascii="宋体" w:hAnsi="宋体" w:cs="宋体"/>
          <w:szCs w:val="24"/>
          <w:lang w:bidi="ar"/>
        </w:rPr>
      </w:pPr>
    </w:p>
    <w:p>
      <w:p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备注：劳务员申请工资发放</w:t>
      </w:r>
    </w:p>
    <w:p>
      <w:pPr>
        <w:spacing w:before="120" w:after="120" w:line="220" w:lineRule="atLeast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szCs w:val="24"/>
          <w:lang w:bidi="ar"/>
        </w:rPr>
        <w:t>劳务员申请：（图4-</w:t>
      </w:r>
      <w:r>
        <w:rPr>
          <w:rFonts w:ascii="宋体" w:hAnsi="宋体" w:cs="宋体"/>
          <w:szCs w:val="24"/>
          <w:lang w:bidi="ar"/>
        </w:rPr>
        <w:t>5</w:t>
      </w:r>
      <w:r>
        <w:rPr>
          <w:rFonts w:hint="eastAsia" w:ascii="宋体" w:hAnsi="宋体" w:cs="宋体"/>
          <w:szCs w:val="24"/>
          <w:lang w:bidi="ar"/>
        </w:rPr>
        <w:t>-</w:t>
      </w:r>
      <w:r>
        <w:rPr>
          <w:rFonts w:ascii="宋体" w:hAnsi="宋体" w:cs="宋体"/>
          <w:szCs w:val="24"/>
          <w:lang w:bidi="ar"/>
        </w:rPr>
        <w:t>1</w:t>
      </w:r>
      <w:r>
        <w:rPr>
          <w:rFonts w:hint="eastAsia" w:ascii="宋体" w:hAnsi="宋体" w:cs="宋体"/>
          <w:szCs w:val="24"/>
          <w:lang w:bidi="ar"/>
        </w:rPr>
        <w:t>-</w:t>
      </w:r>
      <w:r>
        <w:rPr>
          <w:rFonts w:ascii="宋体" w:hAnsi="宋体" w:cs="宋体"/>
          <w:szCs w:val="24"/>
          <w:lang w:bidi="ar"/>
        </w:rPr>
        <w:t>1</w:t>
      </w:r>
      <w:r>
        <w:rPr>
          <w:rFonts w:hint="eastAsia" w:ascii="宋体" w:hAnsi="宋体" w:cs="宋体"/>
          <w:szCs w:val="24"/>
          <w:lang w:bidi="ar"/>
        </w:rPr>
        <w:t>）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64592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（图4-5-1-1）</w:t>
      </w:r>
    </w:p>
    <w:p>
      <w:pPr>
        <w:spacing w:before="120" w:after="120" w:line="220" w:lineRule="atLeast"/>
      </w:pPr>
      <w:r>
        <w:rPr>
          <w:rFonts w:hint="eastAsia"/>
        </w:rPr>
        <w:t>财务员审核：（图4-</w:t>
      </w:r>
      <w:r>
        <w:t>5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）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797560"/>
            <wp:effectExtent l="0" t="0" r="2540" b="254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（图4-5-1-</w:t>
      </w:r>
      <w:r>
        <w:t>2</w:t>
      </w:r>
      <w:r>
        <w:rPr>
          <w:rFonts w:hint="eastAsia"/>
        </w:rPr>
        <w:t>）</w:t>
      </w: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bookmarkStart w:id="17" w:name="_Toc49874404"/>
      <w:r>
        <w:rPr>
          <w:rFonts w:hint="eastAsia"/>
        </w:rPr>
        <w:t>工资发放记录</w:t>
      </w:r>
      <w:bookmarkEnd w:id="17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b/>
          <w:bCs/>
          <w:szCs w:val="24"/>
          <w:lang w:bidi="ar"/>
        </w:rPr>
        <w:t>列表</w:t>
      </w:r>
      <w:r>
        <w:rPr>
          <w:rFonts w:hint="eastAsia" w:ascii="宋体" w:hAnsi="宋体" w:cs="Times New Roman"/>
          <w:szCs w:val="24"/>
          <w:lang w:bidi="ar"/>
        </w:rPr>
        <w:t>：（图4-</w:t>
      </w:r>
      <w:r>
        <w:rPr>
          <w:rFonts w:ascii="宋体" w:hAnsi="宋体" w:cs="Times New Roman"/>
          <w:szCs w:val="24"/>
          <w:lang w:bidi="ar"/>
        </w:rPr>
        <w:t>5</w:t>
      </w:r>
      <w:r>
        <w:rPr>
          <w:rFonts w:hint="eastAsia" w:ascii="宋体" w:hAnsi="宋体" w:cs="Times New Roman"/>
          <w:szCs w:val="24"/>
          <w:lang w:bidi="ar"/>
        </w:rPr>
        <w:t>-1-</w:t>
      </w:r>
      <w:r>
        <w:rPr>
          <w:rFonts w:ascii="宋体" w:hAnsi="宋体" w:cs="Times New Roman"/>
          <w:szCs w:val="24"/>
          <w:lang w:bidi="ar"/>
        </w:rPr>
        <w:t>4</w:t>
      </w:r>
      <w:r>
        <w:rPr>
          <w:rFonts w:hint="eastAsia" w:ascii="宋体" w:hAnsi="宋体" w:cs="Times New Roman"/>
          <w:szCs w:val="24"/>
          <w:lang w:bidi="ar"/>
        </w:rPr>
        <w:t>）提供根据关键字、月份和状态查询，提供班组、工程名称、工资月份、创建时间、填报人、总代发金额、发放人数、成功人数、失败人数、发放时间和状态字段的显示并提供查看明细和导出的操作。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16586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（图4-5-1-</w:t>
      </w:r>
      <w:r>
        <w:t>4</w:t>
      </w:r>
      <w:r>
        <w:rPr>
          <w:rFonts w:hint="eastAsia"/>
        </w:rPr>
        <w:t>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明细</w:t>
      </w:r>
      <w:r>
        <w:rPr>
          <w:rFonts w:hint="eastAsia" w:ascii="宋体" w:hAnsi="宋体"/>
          <w:szCs w:val="24"/>
        </w:rPr>
        <w:t>：（图4-5-1-</w:t>
      </w:r>
      <w:r>
        <w:rPr>
          <w:rFonts w:ascii="宋体" w:hAnsi="宋体"/>
          <w:szCs w:val="24"/>
        </w:rPr>
        <w:t>5</w:t>
      </w:r>
      <w:r>
        <w:rPr>
          <w:rFonts w:hint="eastAsia" w:ascii="宋体" w:hAnsi="宋体"/>
          <w:szCs w:val="24"/>
        </w:rPr>
        <w:t>，图4-</w:t>
      </w:r>
      <w:r>
        <w:rPr>
          <w:rFonts w:ascii="宋体" w:hAnsi="宋体"/>
          <w:szCs w:val="24"/>
        </w:rPr>
        <w:t>5</w:t>
      </w:r>
      <w:r>
        <w:rPr>
          <w:rFonts w:hint="eastAsia" w:ascii="宋体" w:hAnsi="宋体"/>
          <w:szCs w:val="24"/>
        </w:rPr>
        <w:t>-</w:t>
      </w:r>
      <w:r>
        <w:rPr>
          <w:rFonts w:ascii="宋体" w:hAnsi="宋体"/>
          <w:szCs w:val="24"/>
        </w:rPr>
        <w:t>1</w:t>
      </w:r>
      <w:r>
        <w:rPr>
          <w:rFonts w:hint="eastAsia" w:ascii="宋体" w:hAnsi="宋体"/>
          <w:szCs w:val="24"/>
        </w:rPr>
        <w:t>-</w:t>
      </w:r>
      <w:r>
        <w:rPr>
          <w:rFonts w:ascii="宋体" w:hAnsi="宋体"/>
          <w:szCs w:val="24"/>
        </w:rPr>
        <w:t>6</w:t>
      </w:r>
      <w:r>
        <w:rPr>
          <w:rFonts w:hint="eastAsia" w:ascii="宋体" w:hAnsi="宋体"/>
          <w:szCs w:val="24"/>
        </w:rPr>
        <w:t>）查看工资发放记录明细。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4310" cy="11722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rPr>
          <w:rFonts w:hint="eastAsia"/>
        </w:rPr>
        <w:t>（图4-5-1-</w:t>
      </w:r>
      <w:r>
        <w:t>5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2079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（图4-5-1-</w:t>
      </w:r>
      <w:r>
        <w:t>6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导出</w:t>
      </w:r>
      <w:r>
        <w:rPr>
          <w:rFonts w:hint="eastAsia"/>
        </w:rPr>
        <w:t>：（图4-5-1-</w:t>
      </w:r>
      <w:r>
        <w:t>7</w:t>
      </w:r>
      <w:r>
        <w:rPr>
          <w:rFonts w:hint="eastAsia"/>
        </w:rPr>
        <w:t>，图4-5-1-</w:t>
      </w:r>
      <w:r>
        <w:t>8</w:t>
      </w:r>
      <w:r>
        <w:rPr>
          <w:rFonts w:hint="eastAsia"/>
        </w:rPr>
        <w:t>）点击导出，可导出工资发放记录表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10210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（图4-5-1-</w:t>
      </w:r>
      <w:r>
        <w:t>7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both"/>
      </w:pPr>
      <w:r>
        <w:rPr>
          <w:rFonts w:hint="eastAsia"/>
        </w:rPr>
        <w:drawing>
          <wp:inline distT="0" distB="0" distL="114300" distR="114300">
            <wp:extent cx="5273040" cy="1434465"/>
            <wp:effectExtent l="0" t="0" r="3810" b="13335"/>
            <wp:docPr id="38" name="图片 38" descr="企业工资发放导出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企业工资发放导出表格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（图4-5-1-</w:t>
      </w:r>
      <w:r>
        <w:t>8</w:t>
      </w:r>
      <w:r>
        <w:rPr>
          <w:rFonts w:hint="eastAsia"/>
        </w:rPr>
        <w:t>）</w:t>
      </w:r>
    </w:p>
    <w:p>
      <w:pPr>
        <w:pStyle w:val="4"/>
        <w:numPr>
          <w:ilvl w:val="2"/>
          <w:numId w:val="1"/>
        </w:numPr>
        <w:spacing w:before="120" w:after="120"/>
      </w:pPr>
      <w:bookmarkStart w:id="18" w:name="_Toc49874405"/>
      <w:r>
        <w:rPr>
          <w:rFonts w:hint="eastAsia"/>
        </w:rPr>
        <w:t>工资发放明细表</w:t>
      </w:r>
      <w:bookmarkEnd w:id="18"/>
    </w:p>
    <w:p>
      <w:pPr>
        <w:spacing w:before="120" w:after="120" w:line="220" w:lineRule="atLeast"/>
      </w:pPr>
      <w:r>
        <w:rPr>
          <w:rFonts w:hint="eastAsia" w:ascii="宋体" w:hAnsi="宋体"/>
          <w:szCs w:val="24"/>
        </w:rPr>
        <w:t>列表：</w:t>
      </w:r>
      <w:r>
        <w:rPr>
          <w:rFonts w:hint="eastAsia"/>
        </w:rPr>
        <w:t>（图4-5-1-</w:t>
      </w:r>
      <w:r>
        <w:t>9</w:t>
      </w:r>
      <w:r>
        <w:rPr>
          <w:rFonts w:hint="eastAsia"/>
        </w:rPr>
        <w:t>）</w:t>
      </w:r>
      <w:r>
        <w:rPr>
          <w:rFonts w:hint="eastAsia" w:ascii="宋体" w:hAnsi="宋体"/>
          <w:szCs w:val="24"/>
        </w:rPr>
        <w:t>提供根据关键字、月份、发放时间、状态和实发金额区间查询，提供专用账户号、工程、姓、工资卡号、月份、发放时间、实发金额、状态和失败原因字段的显示和导出操作。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4310" cy="20535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（图4-5-1-</w:t>
      </w:r>
      <w:r>
        <w:t>9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jc w:val="center"/>
      </w:pPr>
    </w:p>
    <w:p>
      <w:pPr>
        <w:pStyle w:val="2"/>
        <w:numPr>
          <w:ilvl w:val="0"/>
          <w:numId w:val="1"/>
        </w:numPr>
        <w:spacing w:before="120" w:after="120"/>
        <w:rPr>
          <w:sz w:val="32"/>
          <w:szCs w:val="32"/>
        </w:rPr>
      </w:pPr>
      <w:bookmarkStart w:id="19" w:name="_Toc49874406"/>
      <w:r>
        <w:rPr>
          <w:rFonts w:hint="eastAsia"/>
          <w:sz w:val="32"/>
          <w:szCs w:val="32"/>
        </w:rPr>
        <w:t>单位用户角色主要功能描述</w:t>
      </w:r>
      <w:bookmarkEnd w:id="19"/>
    </w:p>
    <w:p>
      <w:pPr>
        <w:spacing w:before="120" w:after="120"/>
      </w:pPr>
      <w:r>
        <w:drawing>
          <wp:inline distT="0" distB="0" distL="114300" distR="114300">
            <wp:extent cx="5261610" cy="915035"/>
            <wp:effectExtent l="0" t="0" r="11430" b="146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default"/>
      <w:footerReference r:id="rId12" w:type="default"/>
      <w:pgSz w:w="11906" w:h="16838"/>
      <w:pgMar w:top="1440" w:right="1800" w:bottom="1440" w:left="1800" w:header="708" w:footer="708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83418189"/>
    </w:sdtPr>
    <w:sdtContent>
      <w:p>
        <w:pPr>
          <w:pStyle w:val="8"/>
          <w:spacing w:before="120" w:after="1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8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4DDBAE"/>
    <w:multiLevelType w:val="singleLevel"/>
    <w:tmpl w:val="BC4DDBAE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02580837"/>
    <w:multiLevelType w:val="multilevel"/>
    <w:tmpl w:val="02580837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eastAsia" w:ascii="宋体" w:hAnsi="宋体"/>
      </w:rPr>
    </w:lvl>
    <w:lvl w:ilvl="2" w:tentative="0">
      <w:start w:val="1"/>
      <w:numFmt w:val="decimal"/>
      <w:lvlText w:val="%1.%2.%3"/>
      <w:lvlJc w:val="left"/>
      <w:pPr>
        <w:ind w:left="709" w:hanging="709"/>
      </w:pPr>
      <w:rPr>
        <w:rFonts w:hint="eastAsia" w:ascii="宋体" w:hAnsi="宋体"/>
      </w:rPr>
    </w:lvl>
    <w:lvl w:ilvl="3" w:tentative="0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2">
    <w:nsid w:val="3AB03AEB"/>
    <w:multiLevelType w:val="multilevel"/>
    <w:tmpl w:val="3AB03AE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2D145F3"/>
    <w:multiLevelType w:val="multilevel"/>
    <w:tmpl w:val="62D145F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8F5E51"/>
    <w:multiLevelType w:val="multilevel"/>
    <w:tmpl w:val="698F5E51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8F0"/>
    <w:rsid w:val="000035F6"/>
    <w:rsid w:val="000036DC"/>
    <w:rsid w:val="000132E8"/>
    <w:rsid w:val="000211A3"/>
    <w:rsid w:val="00027DFB"/>
    <w:rsid w:val="00030FE7"/>
    <w:rsid w:val="00051731"/>
    <w:rsid w:val="00055606"/>
    <w:rsid w:val="00073D8D"/>
    <w:rsid w:val="0008727D"/>
    <w:rsid w:val="00087670"/>
    <w:rsid w:val="0009028C"/>
    <w:rsid w:val="0009383A"/>
    <w:rsid w:val="000C03CE"/>
    <w:rsid w:val="000C6F51"/>
    <w:rsid w:val="000D0830"/>
    <w:rsid w:val="000D5AAD"/>
    <w:rsid w:val="000E0FC1"/>
    <w:rsid w:val="000E6A63"/>
    <w:rsid w:val="00101A2A"/>
    <w:rsid w:val="00107C8A"/>
    <w:rsid w:val="00110209"/>
    <w:rsid w:val="00110A14"/>
    <w:rsid w:val="001148B9"/>
    <w:rsid w:val="00117DEA"/>
    <w:rsid w:val="00125F56"/>
    <w:rsid w:val="00140615"/>
    <w:rsid w:val="0015554D"/>
    <w:rsid w:val="00156841"/>
    <w:rsid w:val="001644A2"/>
    <w:rsid w:val="00174E0D"/>
    <w:rsid w:val="00175755"/>
    <w:rsid w:val="0018717C"/>
    <w:rsid w:val="00187187"/>
    <w:rsid w:val="00191158"/>
    <w:rsid w:val="001948A6"/>
    <w:rsid w:val="001B2C65"/>
    <w:rsid w:val="001B66AA"/>
    <w:rsid w:val="001E2404"/>
    <w:rsid w:val="001E58AD"/>
    <w:rsid w:val="001E6105"/>
    <w:rsid w:val="001F7207"/>
    <w:rsid w:val="00200A93"/>
    <w:rsid w:val="0020375B"/>
    <w:rsid w:val="00203F74"/>
    <w:rsid w:val="002077BB"/>
    <w:rsid w:val="00224D00"/>
    <w:rsid w:val="00226239"/>
    <w:rsid w:val="00230CA9"/>
    <w:rsid w:val="00240E84"/>
    <w:rsid w:val="00246183"/>
    <w:rsid w:val="0024761C"/>
    <w:rsid w:val="00264FC0"/>
    <w:rsid w:val="00265951"/>
    <w:rsid w:val="00267620"/>
    <w:rsid w:val="00271C14"/>
    <w:rsid w:val="002740E3"/>
    <w:rsid w:val="00295DB5"/>
    <w:rsid w:val="002B277D"/>
    <w:rsid w:val="002C1800"/>
    <w:rsid w:val="002D7E61"/>
    <w:rsid w:val="002E43E8"/>
    <w:rsid w:val="00305E0B"/>
    <w:rsid w:val="0031448E"/>
    <w:rsid w:val="0031708A"/>
    <w:rsid w:val="00324324"/>
    <w:rsid w:val="00347B4C"/>
    <w:rsid w:val="0036165C"/>
    <w:rsid w:val="00361689"/>
    <w:rsid w:val="00386AC0"/>
    <w:rsid w:val="00390F0B"/>
    <w:rsid w:val="003A6899"/>
    <w:rsid w:val="003B01EB"/>
    <w:rsid w:val="003B1CB2"/>
    <w:rsid w:val="003C0BC4"/>
    <w:rsid w:val="003F2336"/>
    <w:rsid w:val="004009B9"/>
    <w:rsid w:val="00401A60"/>
    <w:rsid w:val="0040244D"/>
    <w:rsid w:val="00404F64"/>
    <w:rsid w:val="0040716A"/>
    <w:rsid w:val="004072D4"/>
    <w:rsid w:val="0042157B"/>
    <w:rsid w:val="0042257A"/>
    <w:rsid w:val="004278C0"/>
    <w:rsid w:val="00432144"/>
    <w:rsid w:val="004338BC"/>
    <w:rsid w:val="00434832"/>
    <w:rsid w:val="0043596F"/>
    <w:rsid w:val="0044177C"/>
    <w:rsid w:val="004473DA"/>
    <w:rsid w:val="00452675"/>
    <w:rsid w:val="0045299B"/>
    <w:rsid w:val="004558B9"/>
    <w:rsid w:val="004607CC"/>
    <w:rsid w:val="0046360E"/>
    <w:rsid w:val="00463D86"/>
    <w:rsid w:val="00470653"/>
    <w:rsid w:val="00472FD8"/>
    <w:rsid w:val="0048500B"/>
    <w:rsid w:val="00486432"/>
    <w:rsid w:val="004959B8"/>
    <w:rsid w:val="00495FEA"/>
    <w:rsid w:val="004A0C93"/>
    <w:rsid w:val="004B05E5"/>
    <w:rsid w:val="004B46BC"/>
    <w:rsid w:val="004B7273"/>
    <w:rsid w:val="004C627F"/>
    <w:rsid w:val="004C64E4"/>
    <w:rsid w:val="004C694E"/>
    <w:rsid w:val="004D717A"/>
    <w:rsid w:val="004E5072"/>
    <w:rsid w:val="004F48F0"/>
    <w:rsid w:val="004F7F4D"/>
    <w:rsid w:val="005007A8"/>
    <w:rsid w:val="00530A6F"/>
    <w:rsid w:val="00531875"/>
    <w:rsid w:val="005324AD"/>
    <w:rsid w:val="00544922"/>
    <w:rsid w:val="00546A4A"/>
    <w:rsid w:val="00556741"/>
    <w:rsid w:val="00563CFE"/>
    <w:rsid w:val="005756F9"/>
    <w:rsid w:val="00576656"/>
    <w:rsid w:val="00585E08"/>
    <w:rsid w:val="00592C92"/>
    <w:rsid w:val="00592D0A"/>
    <w:rsid w:val="00595F57"/>
    <w:rsid w:val="005971A1"/>
    <w:rsid w:val="005B2312"/>
    <w:rsid w:val="005C6946"/>
    <w:rsid w:val="005E72B0"/>
    <w:rsid w:val="005F67AB"/>
    <w:rsid w:val="0060037A"/>
    <w:rsid w:val="006065BE"/>
    <w:rsid w:val="00610597"/>
    <w:rsid w:val="00617681"/>
    <w:rsid w:val="00617F5E"/>
    <w:rsid w:val="00623564"/>
    <w:rsid w:val="006303F6"/>
    <w:rsid w:val="00631E6D"/>
    <w:rsid w:val="00641F64"/>
    <w:rsid w:val="0064228B"/>
    <w:rsid w:val="00644385"/>
    <w:rsid w:val="006474FE"/>
    <w:rsid w:val="00653190"/>
    <w:rsid w:val="00657D53"/>
    <w:rsid w:val="006613CD"/>
    <w:rsid w:val="006632FD"/>
    <w:rsid w:val="00676617"/>
    <w:rsid w:val="006941A0"/>
    <w:rsid w:val="00697328"/>
    <w:rsid w:val="00697836"/>
    <w:rsid w:val="006A1DA5"/>
    <w:rsid w:val="006A551E"/>
    <w:rsid w:val="006A7953"/>
    <w:rsid w:val="006B01F6"/>
    <w:rsid w:val="006B2212"/>
    <w:rsid w:val="006E40A8"/>
    <w:rsid w:val="006F1F63"/>
    <w:rsid w:val="00700B3F"/>
    <w:rsid w:val="007045D9"/>
    <w:rsid w:val="00706F02"/>
    <w:rsid w:val="00727CD8"/>
    <w:rsid w:val="00734777"/>
    <w:rsid w:val="00734A0F"/>
    <w:rsid w:val="007429FE"/>
    <w:rsid w:val="00746523"/>
    <w:rsid w:val="00753407"/>
    <w:rsid w:val="00756E16"/>
    <w:rsid w:val="00761C9B"/>
    <w:rsid w:val="00774E85"/>
    <w:rsid w:val="00775890"/>
    <w:rsid w:val="007770AB"/>
    <w:rsid w:val="0078561E"/>
    <w:rsid w:val="00795C88"/>
    <w:rsid w:val="007A31AE"/>
    <w:rsid w:val="007B11E8"/>
    <w:rsid w:val="007C0031"/>
    <w:rsid w:val="007D2966"/>
    <w:rsid w:val="007D4F25"/>
    <w:rsid w:val="007E442A"/>
    <w:rsid w:val="007E5F02"/>
    <w:rsid w:val="007F372E"/>
    <w:rsid w:val="00802971"/>
    <w:rsid w:val="0082204E"/>
    <w:rsid w:val="008243EA"/>
    <w:rsid w:val="00833ECB"/>
    <w:rsid w:val="00843170"/>
    <w:rsid w:val="0085170F"/>
    <w:rsid w:val="00851D0C"/>
    <w:rsid w:val="00860A5B"/>
    <w:rsid w:val="00867639"/>
    <w:rsid w:val="00874399"/>
    <w:rsid w:val="00880B3B"/>
    <w:rsid w:val="00890F52"/>
    <w:rsid w:val="0089261A"/>
    <w:rsid w:val="0089323D"/>
    <w:rsid w:val="00893CD2"/>
    <w:rsid w:val="008B30E5"/>
    <w:rsid w:val="008C6798"/>
    <w:rsid w:val="008D6DD5"/>
    <w:rsid w:val="008F648B"/>
    <w:rsid w:val="008F6781"/>
    <w:rsid w:val="00907156"/>
    <w:rsid w:val="00911DA8"/>
    <w:rsid w:val="009242A3"/>
    <w:rsid w:val="009258B5"/>
    <w:rsid w:val="00926B80"/>
    <w:rsid w:val="009345F8"/>
    <w:rsid w:val="00935221"/>
    <w:rsid w:val="009361ED"/>
    <w:rsid w:val="0093678B"/>
    <w:rsid w:val="00953156"/>
    <w:rsid w:val="00964226"/>
    <w:rsid w:val="0097273F"/>
    <w:rsid w:val="00973AF6"/>
    <w:rsid w:val="00990EB0"/>
    <w:rsid w:val="00992992"/>
    <w:rsid w:val="00993AF9"/>
    <w:rsid w:val="009A737F"/>
    <w:rsid w:val="009D0C8A"/>
    <w:rsid w:val="009D1000"/>
    <w:rsid w:val="009D49A9"/>
    <w:rsid w:val="009E22BB"/>
    <w:rsid w:val="009E5B1B"/>
    <w:rsid w:val="009E5E7D"/>
    <w:rsid w:val="00A05979"/>
    <w:rsid w:val="00A10D89"/>
    <w:rsid w:val="00A155D3"/>
    <w:rsid w:val="00A27411"/>
    <w:rsid w:val="00A33CFD"/>
    <w:rsid w:val="00A56312"/>
    <w:rsid w:val="00A62506"/>
    <w:rsid w:val="00A63B4F"/>
    <w:rsid w:val="00A67B3B"/>
    <w:rsid w:val="00A84EE3"/>
    <w:rsid w:val="00A93F9F"/>
    <w:rsid w:val="00A970AF"/>
    <w:rsid w:val="00AA23E8"/>
    <w:rsid w:val="00AA3C90"/>
    <w:rsid w:val="00AA3E5D"/>
    <w:rsid w:val="00AB0DAB"/>
    <w:rsid w:val="00AB1975"/>
    <w:rsid w:val="00AC3F33"/>
    <w:rsid w:val="00AD702F"/>
    <w:rsid w:val="00AE0096"/>
    <w:rsid w:val="00AE266A"/>
    <w:rsid w:val="00AE5FBA"/>
    <w:rsid w:val="00AE6AF9"/>
    <w:rsid w:val="00B009B3"/>
    <w:rsid w:val="00B0376F"/>
    <w:rsid w:val="00B10880"/>
    <w:rsid w:val="00B21B09"/>
    <w:rsid w:val="00B35134"/>
    <w:rsid w:val="00B42829"/>
    <w:rsid w:val="00B45947"/>
    <w:rsid w:val="00B4796B"/>
    <w:rsid w:val="00B70461"/>
    <w:rsid w:val="00B71263"/>
    <w:rsid w:val="00B728A8"/>
    <w:rsid w:val="00B72D95"/>
    <w:rsid w:val="00B767AB"/>
    <w:rsid w:val="00B96CA0"/>
    <w:rsid w:val="00BA4F72"/>
    <w:rsid w:val="00BA5FCA"/>
    <w:rsid w:val="00BB1C15"/>
    <w:rsid w:val="00BC4416"/>
    <w:rsid w:val="00BD4ED1"/>
    <w:rsid w:val="00BE6393"/>
    <w:rsid w:val="00BE7735"/>
    <w:rsid w:val="00BF13E6"/>
    <w:rsid w:val="00BF1ADE"/>
    <w:rsid w:val="00C015CA"/>
    <w:rsid w:val="00C12FD9"/>
    <w:rsid w:val="00C21DAF"/>
    <w:rsid w:val="00C337F9"/>
    <w:rsid w:val="00C54C84"/>
    <w:rsid w:val="00C60B6E"/>
    <w:rsid w:val="00C61651"/>
    <w:rsid w:val="00C65C71"/>
    <w:rsid w:val="00C65F60"/>
    <w:rsid w:val="00C90150"/>
    <w:rsid w:val="00CA04C2"/>
    <w:rsid w:val="00CC0414"/>
    <w:rsid w:val="00CC3F31"/>
    <w:rsid w:val="00CD0B90"/>
    <w:rsid w:val="00CD0E63"/>
    <w:rsid w:val="00CD6066"/>
    <w:rsid w:val="00CF0CB4"/>
    <w:rsid w:val="00D0080E"/>
    <w:rsid w:val="00D121C5"/>
    <w:rsid w:val="00D25147"/>
    <w:rsid w:val="00D3230F"/>
    <w:rsid w:val="00D3788B"/>
    <w:rsid w:val="00D42183"/>
    <w:rsid w:val="00D44B14"/>
    <w:rsid w:val="00D4682D"/>
    <w:rsid w:val="00D53387"/>
    <w:rsid w:val="00D54BFE"/>
    <w:rsid w:val="00D57BB0"/>
    <w:rsid w:val="00D65477"/>
    <w:rsid w:val="00D70252"/>
    <w:rsid w:val="00D76509"/>
    <w:rsid w:val="00D771A2"/>
    <w:rsid w:val="00D852B2"/>
    <w:rsid w:val="00D87C49"/>
    <w:rsid w:val="00D97269"/>
    <w:rsid w:val="00DA5A73"/>
    <w:rsid w:val="00DB0828"/>
    <w:rsid w:val="00DB181D"/>
    <w:rsid w:val="00DC660F"/>
    <w:rsid w:val="00DE531A"/>
    <w:rsid w:val="00DE74FB"/>
    <w:rsid w:val="00DF78AD"/>
    <w:rsid w:val="00E0322B"/>
    <w:rsid w:val="00E12814"/>
    <w:rsid w:val="00E13214"/>
    <w:rsid w:val="00E14D1B"/>
    <w:rsid w:val="00E1645B"/>
    <w:rsid w:val="00E16985"/>
    <w:rsid w:val="00E1784B"/>
    <w:rsid w:val="00E30372"/>
    <w:rsid w:val="00E31224"/>
    <w:rsid w:val="00E4270B"/>
    <w:rsid w:val="00E4461B"/>
    <w:rsid w:val="00E71949"/>
    <w:rsid w:val="00E86ABA"/>
    <w:rsid w:val="00E96DD4"/>
    <w:rsid w:val="00EA0698"/>
    <w:rsid w:val="00EB0ED5"/>
    <w:rsid w:val="00ED12B3"/>
    <w:rsid w:val="00ED790B"/>
    <w:rsid w:val="00EE2E9D"/>
    <w:rsid w:val="00EE561B"/>
    <w:rsid w:val="00EE62EE"/>
    <w:rsid w:val="00EF1554"/>
    <w:rsid w:val="00EF4E0A"/>
    <w:rsid w:val="00EF58F7"/>
    <w:rsid w:val="00F07C44"/>
    <w:rsid w:val="00F119C4"/>
    <w:rsid w:val="00F1322A"/>
    <w:rsid w:val="00F317A5"/>
    <w:rsid w:val="00F328C6"/>
    <w:rsid w:val="00F44312"/>
    <w:rsid w:val="00F44F95"/>
    <w:rsid w:val="00F50AAF"/>
    <w:rsid w:val="00F61FB8"/>
    <w:rsid w:val="00F63A07"/>
    <w:rsid w:val="00F64D1D"/>
    <w:rsid w:val="00F6537A"/>
    <w:rsid w:val="00F67A6D"/>
    <w:rsid w:val="00F7696A"/>
    <w:rsid w:val="00F82A5A"/>
    <w:rsid w:val="00F95A5D"/>
    <w:rsid w:val="00F97804"/>
    <w:rsid w:val="00FA096B"/>
    <w:rsid w:val="00FA309C"/>
    <w:rsid w:val="00FB3062"/>
    <w:rsid w:val="00FC09DC"/>
    <w:rsid w:val="00FD34F1"/>
    <w:rsid w:val="00FE3548"/>
    <w:rsid w:val="00FE368F"/>
    <w:rsid w:val="00FF6E5B"/>
    <w:rsid w:val="01880300"/>
    <w:rsid w:val="01D1079F"/>
    <w:rsid w:val="02A30141"/>
    <w:rsid w:val="02CD7D29"/>
    <w:rsid w:val="02E81E8B"/>
    <w:rsid w:val="02F70677"/>
    <w:rsid w:val="03B062B6"/>
    <w:rsid w:val="03D3378A"/>
    <w:rsid w:val="03D60B32"/>
    <w:rsid w:val="0438316B"/>
    <w:rsid w:val="045624DF"/>
    <w:rsid w:val="04AB36DF"/>
    <w:rsid w:val="05D42E95"/>
    <w:rsid w:val="082D414A"/>
    <w:rsid w:val="08386C7C"/>
    <w:rsid w:val="0937403C"/>
    <w:rsid w:val="09D73483"/>
    <w:rsid w:val="0AEE29F6"/>
    <w:rsid w:val="0B7602FE"/>
    <w:rsid w:val="0BFF2DDE"/>
    <w:rsid w:val="0CFA478C"/>
    <w:rsid w:val="0D645FC8"/>
    <w:rsid w:val="0D6C7152"/>
    <w:rsid w:val="0DF77160"/>
    <w:rsid w:val="0ED7438B"/>
    <w:rsid w:val="0ED91C59"/>
    <w:rsid w:val="0F276BC6"/>
    <w:rsid w:val="0F5A54BC"/>
    <w:rsid w:val="11217D3C"/>
    <w:rsid w:val="1176592D"/>
    <w:rsid w:val="11A009D7"/>
    <w:rsid w:val="11C369C4"/>
    <w:rsid w:val="11EF0572"/>
    <w:rsid w:val="12C96C4F"/>
    <w:rsid w:val="131836DC"/>
    <w:rsid w:val="13733450"/>
    <w:rsid w:val="13953DBE"/>
    <w:rsid w:val="13EE11A5"/>
    <w:rsid w:val="14955D71"/>
    <w:rsid w:val="149677AB"/>
    <w:rsid w:val="14AF4C65"/>
    <w:rsid w:val="15CC5506"/>
    <w:rsid w:val="16140548"/>
    <w:rsid w:val="16621091"/>
    <w:rsid w:val="177D25A0"/>
    <w:rsid w:val="17EF206B"/>
    <w:rsid w:val="196E75D9"/>
    <w:rsid w:val="19BE6EE2"/>
    <w:rsid w:val="1AA461F4"/>
    <w:rsid w:val="1AEF403C"/>
    <w:rsid w:val="1B974FD4"/>
    <w:rsid w:val="1BBD0139"/>
    <w:rsid w:val="1C405B5C"/>
    <w:rsid w:val="1C550ED0"/>
    <w:rsid w:val="1D161D1E"/>
    <w:rsid w:val="1D237267"/>
    <w:rsid w:val="1D7D0CFA"/>
    <w:rsid w:val="1E2B40C6"/>
    <w:rsid w:val="1E6C3A27"/>
    <w:rsid w:val="1F7C173F"/>
    <w:rsid w:val="20D37734"/>
    <w:rsid w:val="20DF7BC0"/>
    <w:rsid w:val="20F67F19"/>
    <w:rsid w:val="22810917"/>
    <w:rsid w:val="22854040"/>
    <w:rsid w:val="22876197"/>
    <w:rsid w:val="22A73776"/>
    <w:rsid w:val="22F64721"/>
    <w:rsid w:val="2446246D"/>
    <w:rsid w:val="247F2143"/>
    <w:rsid w:val="249B0CDB"/>
    <w:rsid w:val="260D1119"/>
    <w:rsid w:val="26353E84"/>
    <w:rsid w:val="266D375C"/>
    <w:rsid w:val="278B0436"/>
    <w:rsid w:val="279F4EF9"/>
    <w:rsid w:val="28D469D9"/>
    <w:rsid w:val="28D946DC"/>
    <w:rsid w:val="291D1652"/>
    <w:rsid w:val="29726580"/>
    <w:rsid w:val="2A347FA6"/>
    <w:rsid w:val="2A4F20F6"/>
    <w:rsid w:val="2A8D23E1"/>
    <w:rsid w:val="2AA42AF7"/>
    <w:rsid w:val="2C0D5177"/>
    <w:rsid w:val="2C7A582A"/>
    <w:rsid w:val="2CEE322A"/>
    <w:rsid w:val="2D366CEA"/>
    <w:rsid w:val="2E8E759D"/>
    <w:rsid w:val="2E9F0F25"/>
    <w:rsid w:val="2EBF4B5C"/>
    <w:rsid w:val="309D4BC2"/>
    <w:rsid w:val="31326E84"/>
    <w:rsid w:val="315723C9"/>
    <w:rsid w:val="32D60F7D"/>
    <w:rsid w:val="33103761"/>
    <w:rsid w:val="332D4165"/>
    <w:rsid w:val="33653317"/>
    <w:rsid w:val="33AB35DC"/>
    <w:rsid w:val="34312E31"/>
    <w:rsid w:val="348A0F74"/>
    <w:rsid w:val="348E41DB"/>
    <w:rsid w:val="349449E3"/>
    <w:rsid w:val="34BE389B"/>
    <w:rsid w:val="34D44C47"/>
    <w:rsid w:val="351E611F"/>
    <w:rsid w:val="352B7DFA"/>
    <w:rsid w:val="35D677AC"/>
    <w:rsid w:val="36CD3E00"/>
    <w:rsid w:val="379D6AA5"/>
    <w:rsid w:val="37E0225E"/>
    <w:rsid w:val="37FF6DDF"/>
    <w:rsid w:val="38303773"/>
    <w:rsid w:val="38AA565C"/>
    <w:rsid w:val="3A060120"/>
    <w:rsid w:val="3A6A677A"/>
    <w:rsid w:val="3AD55B35"/>
    <w:rsid w:val="3B0E5C65"/>
    <w:rsid w:val="3B2900A6"/>
    <w:rsid w:val="3B4624C4"/>
    <w:rsid w:val="3B8E4DE3"/>
    <w:rsid w:val="3BB46579"/>
    <w:rsid w:val="3BC94390"/>
    <w:rsid w:val="3C6843BB"/>
    <w:rsid w:val="3C763331"/>
    <w:rsid w:val="3D67321D"/>
    <w:rsid w:val="3E330F6F"/>
    <w:rsid w:val="3E471A36"/>
    <w:rsid w:val="3E681A09"/>
    <w:rsid w:val="3E721506"/>
    <w:rsid w:val="3EB70774"/>
    <w:rsid w:val="3EFC39DC"/>
    <w:rsid w:val="3F651316"/>
    <w:rsid w:val="3FC06E8D"/>
    <w:rsid w:val="4035694E"/>
    <w:rsid w:val="4138555D"/>
    <w:rsid w:val="418F5E10"/>
    <w:rsid w:val="42284096"/>
    <w:rsid w:val="42711BB0"/>
    <w:rsid w:val="442A5EB4"/>
    <w:rsid w:val="446F1BE2"/>
    <w:rsid w:val="44EA2961"/>
    <w:rsid w:val="45B175BC"/>
    <w:rsid w:val="46562B54"/>
    <w:rsid w:val="468703F2"/>
    <w:rsid w:val="46BE2944"/>
    <w:rsid w:val="47937687"/>
    <w:rsid w:val="47BE5D70"/>
    <w:rsid w:val="47EE4ABD"/>
    <w:rsid w:val="487F2F94"/>
    <w:rsid w:val="49114385"/>
    <w:rsid w:val="49D53BC6"/>
    <w:rsid w:val="4A805A40"/>
    <w:rsid w:val="4ACF7DC7"/>
    <w:rsid w:val="4AE605A6"/>
    <w:rsid w:val="4C2E7472"/>
    <w:rsid w:val="4C83061B"/>
    <w:rsid w:val="4D4D3733"/>
    <w:rsid w:val="4D64226B"/>
    <w:rsid w:val="4D8350FF"/>
    <w:rsid w:val="4DE02B39"/>
    <w:rsid w:val="4E272EDC"/>
    <w:rsid w:val="4E840454"/>
    <w:rsid w:val="4E8C2E15"/>
    <w:rsid w:val="4FFE70D1"/>
    <w:rsid w:val="505B61BB"/>
    <w:rsid w:val="52027025"/>
    <w:rsid w:val="52270401"/>
    <w:rsid w:val="535108E6"/>
    <w:rsid w:val="53BA40AD"/>
    <w:rsid w:val="53E23F0D"/>
    <w:rsid w:val="54A8369E"/>
    <w:rsid w:val="55723120"/>
    <w:rsid w:val="559B1CFC"/>
    <w:rsid w:val="560366F7"/>
    <w:rsid w:val="56251082"/>
    <w:rsid w:val="562553FC"/>
    <w:rsid w:val="567F144E"/>
    <w:rsid w:val="57923C5A"/>
    <w:rsid w:val="57F52DC3"/>
    <w:rsid w:val="582A077E"/>
    <w:rsid w:val="58AF081D"/>
    <w:rsid w:val="59DA7130"/>
    <w:rsid w:val="5ABE763F"/>
    <w:rsid w:val="5AD52441"/>
    <w:rsid w:val="5B01087E"/>
    <w:rsid w:val="5B0E531B"/>
    <w:rsid w:val="5B2C3289"/>
    <w:rsid w:val="5BBA2B10"/>
    <w:rsid w:val="5BFC3A2D"/>
    <w:rsid w:val="5C7A339C"/>
    <w:rsid w:val="5D3F175B"/>
    <w:rsid w:val="5D4E29B7"/>
    <w:rsid w:val="5DBC5950"/>
    <w:rsid w:val="5E696499"/>
    <w:rsid w:val="5ED96D8E"/>
    <w:rsid w:val="5FEF4FC5"/>
    <w:rsid w:val="602405AC"/>
    <w:rsid w:val="6030318C"/>
    <w:rsid w:val="60D12CDE"/>
    <w:rsid w:val="61520E40"/>
    <w:rsid w:val="61B0509B"/>
    <w:rsid w:val="61DC3700"/>
    <w:rsid w:val="61F4743E"/>
    <w:rsid w:val="623648DF"/>
    <w:rsid w:val="629759BD"/>
    <w:rsid w:val="62C81FDC"/>
    <w:rsid w:val="62CA2219"/>
    <w:rsid w:val="647D5D94"/>
    <w:rsid w:val="64FF03F6"/>
    <w:rsid w:val="652E513F"/>
    <w:rsid w:val="65486144"/>
    <w:rsid w:val="654E359B"/>
    <w:rsid w:val="65950088"/>
    <w:rsid w:val="65E85A4C"/>
    <w:rsid w:val="67211F27"/>
    <w:rsid w:val="676B66A4"/>
    <w:rsid w:val="67B42DA1"/>
    <w:rsid w:val="693925EA"/>
    <w:rsid w:val="69452FB9"/>
    <w:rsid w:val="69FF3CF6"/>
    <w:rsid w:val="6A993EBD"/>
    <w:rsid w:val="6AC91374"/>
    <w:rsid w:val="6AD12F4C"/>
    <w:rsid w:val="6B717832"/>
    <w:rsid w:val="6B7F6F6E"/>
    <w:rsid w:val="6C600C0B"/>
    <w:rsid w:val="6C825535"/>
    <w:rsid w:val="6D3F0E8A"/>
    <w:rsid w:val="6D681C63"/>
    <w:rsid w:val="6E1B2835"/>
    <w:rsid w:val="6FB80960"/>
    <w:rsid w:val="6FFC17BF"/>
    <w:rsid w:val="70115C8E"/>
    <w:rsid w:val="71823B4A"/>
    <w:rsid w:val="71BA0B3C"/>
    <w:rsid w:val="71F0169D"/>
    <w:rsid w:val="724A626F"/>
    <w:rsid w:val="729A5F00"/>
    <w:rsid w:val="72FA6D73"/>
    <w:rsid w:val="7363502C"/>
    <w:rsid w:val="73A74064"/>
    <w:rsid w:val="73C416ED"/>
    <w:rsid w:val="74B56185"/>
    <w:rsid w:val="75D150D5"/>
    <w:rsid w:val="760731B4"/>
    <w:rsid w:val="762A7760"/>
    <w:rsid w:val="76870C4E"/>
    <w:rsid w:val="77A70BB1"/>
    <w:rsid w:val="78A708E7"/>
    <w:rsid w:val="794D1B9B"/>
    <w:rsid w:val="79811437"/>
    <w:rsid w:val="79AF682F"/>
    <w:rsid w:val="7A765836"/>
    <w:rsid w:val="7B274972"/>
    <w:rsid w:val="7B3118CE"/>
    <w:rsid w:val="7C555607"/>
    <w:rsid w:val="7C763FF2"/>
    <w:rsid w:val="7C847892"/>
    <w:rsid w:val="7E10510E"/>
    <w:rsid w:val="7E284C35"/>
    <w:rsid w:val="7E456367"/>
    <w:rsid w:val="7EE77B9A"/>
    <w:rsid w:val="7F58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before="50" w:beforeLines="50" w:after="50" w:afterLines="50" w:line="360" w:lineRule="auto"/>
    </w:pPr>
    <w:rPr>
      <w:rFonts w:ascii="Tahoma" w:hAnsi="Tahoma" w:eastAsia="宋体" w:cstheme="minorBidi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/>
      <w:outlineLvl w:val="0"/>
    </w:pPr>
    <w:rPr>
      <w:rFonts w:ascii="宋体" w:hAnsi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300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300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adjustRightInd/>
      <w:snapToGrid/>
      <w:spacing w:after="100" w:line="259" w:lineRule="auto"/>
      <w:ind w:left="440"/>
    </w:pPr>
    <w:rPr>
      <w:rFonts w:cs="Times New Roman" w:asciiTheme="minorHAnsi" w:hAnsiTheme="minorHAnsi"/>
      <w:sz w:val="22"/>
    </w:rPr>
  </w:style>
  <w:style w:type="paragraph" w:styleId="6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3"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adjustRightInd/>
      <w:snapToGrid/>
      <w:spacing w:after="100" w:line="259" w:lineRule="auto"/>
    </w:pPr>
    <w:rPr>
      <w:rFonts w:cs="Times New Roman" w:asciiTheme="minorHAnsi" w:hAnsiTheme="minorHAnsi"/>
      <w:sz w:val="22"/>
    </w:rPr>
  </w:style>
  <w:style w:type="paragraph" w:styleId="11">
    <w:name w:val="toc 2"/>
    <w:basedOn w:val="1"/>
    <w:next w:val="1"/>
    <w:unhideWhenUsed/>
    <w:qFormat/>
    <w:uiPriority w:val="39"/>
    <w:pPr>
      <w:adjustRightInd/>
      <w:snapToGrid/>
      <w:spacing w:after="100" w:line="259" w:lineRule="auto"/>
      <w:ind w:left="220"/>
    </w:pPr>
    <w:rPr>
      <w:rFonts w:cs="Times New Roman" w:asciiTheme="minorHAnsi" w:hAnsiTheme="minorHAnsi"/>
      <w:sz w:val="22"/>
    </w:rPr>
  </w:style>
  <w:style w:type="table" w:styleId="13">
    <w:name w:val="Table Grid"/>
    <w:basedOn w:val="12"/>
    <w:unhideWhenUsed/>
    <w:qFormat/>
    <w:uiPriority w:val="59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Char"/>
    <w:basedOn w:val="14"/>
    <w:link w:val="2"/>
    <w:qFormat/>
    <w:uiPriority w:val="9"/>
    <w:rPr>
      <w:rFonts w:ascii="宋体" w:hAnsi="宋体" w:eastAsia="宋体"/>
      <w:b/>
      <w:bCs/>
      <w:kern w:val="44"/>
      <w:sz w:val="44"/>
      <w:szCs w:val="44"/>
    </w:rPr>
  </w:style>
  <w:style w:type="character" w:customStyle="1" w:styleId="17">
    <w:name w:val="标题 2 Char"/>
    <w:basedOn w:val="14"/>
    <w:link w:val="3"/>
    <w:qFormat/>
    <w:uiPriority w:val="9"/>
    <w:rPr>
      <w:rFonts w:eastAsia="宋体" w:asciiTheme="majorHAnsi" w:hAnsiTheme="majorHAnsi" w:cstheme="majorBidi"/>
      <w:b/>
      <w:bCs/>
      <w:kern w:val="0"/>
      <w:sz w:val="32"/>
      <w:szCs w:val="32"/>
    </w:rPr>
  </w:style>
  <w:style w:type="character" w:customStyle="1" w:styleId="18">
    <w:name w:val="标题 3 Char"/>
    <w:basedOn w:val="14"/>
    <w:link w:val="4"/>
    <w:qFormat/>
    <w:uiPriority w:val="9"/>
    <w:rPr>
      <w:rFonts w:ascii="Tahoma" w:hAnsi="Tahoma" w:eastAsia="宋体"/>
      <w:b/>
      <w:bCs/>
      <w:kern w:val="0"/>
      <w:sz w:val="32"/>
      <w:szCs w:val="32"/>
    </w:rPr>
  </w:style>
  <w:style w:type="character" w:customStyle="1" w:styleId="19">
    <w:name w:val="页眉 Char"/>
    <w:basedOn w:val="14"/>
    <w:link w:val="9"/>
    <w:qFormat/>
    <w:uiPriority w:val="99"/>
    <w:rPr>
      <w:rFonts w:ascii="Tahoma" w:hAnsi="Tahoma"/>
      <w:kern w:val="0"/>
      <w:sz w:val="18"/>
      <w:szCs w:val="18"/>
    </w:rPr>
  </w:style>
  <w:style w:type="character" w:customStyle="1" w:styleId="20">
    <w:name w:val="页脚 Char"/>
    <w:basedOn w:val="14"/>
    <w:link w:val="8"/>
    <w:qFormat/>
    <w:uiPriority w:val="99"/>
    <w:rPr>
      <w:rFonts w:ascii="Tahoma" w:hAnsi="Tahoma"/>
      <w:kern w:val="0"/>
      <w:sz w:val="18"/>
      <w:szCs w:val="18"/>
    </w:rPr>
  </w:style>
  <w:style w:type="paragraph" w:customStyle="1" w:styleId="21">
    <w:name w:val="TOC 标题1"/>
    <w:basedOn w:val="2"/>
    <w:next w:val="1"/>
    <w:unhideWhenUsed/>
    <w:qFormat/>
    <w:uiPriority w:val="39"/>
    <w:pPr>
      <w:adjustRightInd/>
      <w:snapToGrid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2">
    <w:name w:val="日期 Char"/>
    <w:basedOn w:val="14"/>
    <w:link w:val="6"/>
    <w:semiHidden/>
    <w:qFormat/>
    <w:uiPriority w:val="99"/>
    <w:rPr>
      <w:rFonts w:ascii="Tahoma" w:hAnsi="Tahoma" w:eastAsia="宋体"/>
      <w:kern w:val="0"/>
      <w:sz w:val="24"/>
    </w:rPr>
  </w:style>
  <w:style w:type="character" w:customStyle="1" w:styleId="23">
    <w:name w:val="批注框文本 Char"/>
    <w:basedOn w:val="14"/>
    <w:link w:val="7"/>
    <w:semiHidden/>
    <w:qFormat/>
    <w:uiPriority w:val="99"/>
    <w:rPr>
      <w:rFonts w:ascii="Tahoma" w:hAnsi="Tahoma" w:eastAsia="宋体"/>
      <w:kern w:val="0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jpe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13F72F-6958-43BB-8D3E-812F89E9C4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579</Words>
  <Characters>3306</Characters>
  <Lines>27</Lines>
  <Paragraphs>7</Paragraphs>
  <TotalTime>439</TotalTime>
  <ScaleCrop>false</ScaleCrop>
  <LinksUpToDate>false</LinksUpToDate>
  <CharactersWithSpaces>3878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2019-09-09T13:44:00Z</dcterms:created>
  <dc:creator>lenovo</dc:creator>
  <cp:lastModifiedBy>成</cp:lastModifiedBy>
  <dcterms:modified xsi:type="dcterms:W3CDTF">2021-04-15T10:42:14Z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EF0A51E63D294B5696187F17C602ACB9</vt:lpwstr>
  </property>
</Properties>
</file>